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80A" w:rsidRDefault="00D9680A" w:rsidP="00D9680A">
      <w:pPr>
        <w:pStyle w:val="2"/>
      </w:pPr>
      <w:r w:rsidRPr="00266632">
        <w:rPr>
          <w:rFonts w:ascii="Times New Roman" w:hAnsi="Times New Roman" w:cs="Times New Roman"/>
        </w:rPr>
        <w:t>专练</w:t>
      </w:r>
      <w:r w:rsidRPr="00266632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唯物辩证法的联系观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山东青岛期中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为实现乡村振兴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某村成立的种植养殖专业合作社引进了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稻虾共生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项目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依靠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一水两用、一田双收</w:t>
      </w:r>
      <w:r w:rsidRPr="0026663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 w:hint="eastAsia"/>
        </w:rPr>
        <w:t>不仅增收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而且环保：稻梗变成养虾的饲料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虾的排泄物又成了稻谷的养料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每亩化肥用量可减少</w:t>
      </w:r>
      <w:r w:rsidRPr="00266632">
        <w:rPr>
          <w:rFonts w:ascii="Times New Roman" w:hAnsi="Times New Roman" w:cs="Times New Roman"/>
        </w:rPr>
        <w:t>30%</w:t>
      </w:r>
      <w:r w:rsidRPr="00266632">
        <w:rPr>
          <w:rFonts w:ascii="Times New Roman" w:hAnsi="Times New Roman" w:cs="Times New Roman"/>
        </w:rPr>
        <w:t>。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稻虾共生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项目的成功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印证了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事物联系的多样性决定于人类实践活动的多样性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创新意识是认识和利用事物之间客观联系的前提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通过实践活动可以创造事物之间的新的具体联系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把握事物联系的多样性有利于价值的创造性实现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江苏泰州期中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针对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年国内外蝗情的复杂形势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国家林草局发布</w:t>
      </w:r>
      <w:r w:rsidRPr="00266632">
        <w:rPr>
          <w:rFonts w:ascii="Times New Roman" w:hAnsi="Times New Roman" w:cs="Times New Roman" w:hint="eastAsia"/>
        </w:rPr>
        <w:t>《关于切实做好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年沙漠蝗相关防控工作的紧急通知》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成立了相应的蝗灾防控专家组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抓紧研究制定全国草原蝗灾防控应急预案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建立健全草原蝗灾的联防联控和信息共享机制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实现全面监测和对重点发生区的有效防治；要加强蝗灾防控物质装备和相关技术的科学研究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不断丰富防控手段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优化防控措施。这启示我们进行防控应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注重联系的整体性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立足局部推动整体发展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尊重联系的客观性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根据需要建立人为联系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重视联系的多样性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注意把握联系中间环节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运用综合思维方式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统筹考虑优化治理策略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推动长江经济带发展是关系国家发展全局的重大战略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长江经济带发展要坚持上中下游协同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加强生态保护修复和综合交通运输体系建设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打造高质量发展经济带。这要求我们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立足局部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以局部的发展带动全局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运用综合思维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统筹全局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根据主体需要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建立自在事物的联系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着眼于整体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实现系统优化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浙江</w:t>
      </w:r>
      <w:r w:rsidRPr="00266632">
        <w:rPr>
          <w:rFonts w:ascii="Times New Roman" w:eastAsia="楷体_GB2312" w:hAnsi="Times New Roman" w:cs="Times New Roman"/>
        </w:rPr>
        <w:t>1</w:t>
      </w:r>
      <w:r w:rsidRPr="00266632">
        <w:rPr>
          <w:rFonts w:ascii="Times New Roman" w:eastAsia="楷体_GB2312" w:hAnsi="Times New Roman" w:cs="Times New Roman"/>
        </w:rPr>
        <w:t>月选考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浙江省</w:t>
      </w:r>
      <w:r w:rsidRPr="00266632">
        <w:rPr>
          <w:rFonts w:ascii="Times New Roman" w:hAnsi="Times New Roman" w:cs="Times New Roman"/>
        </w:rPr>
        <w:t>N</w:t>
      </w:r>
      <w:r w:rsidRPr="00266632">
        <w:rPr>
          <w:rFonts w:ascii="Times New Roman" w:hAnsi="Times New Roman" w:cs="Times New Roman"/>
        </w:rPr>
        <w:t>市在某老街区改造中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既最大程度地保持原貌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又加大历史文化资源的发掘力度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在此基础上使文化商业旅游融为一体。老街区由此成了市民和游客争相前往的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网红打卡地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。这一过程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摆脱了客观条件的限制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建立了新的具体联系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实现了内部结构的优化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打破了系统的有序性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新零售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概念：利用互联网和大数据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将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人、货、场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等传统商业要素进行重构的过程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包括重构生产流程、重构商家与消费者的关系、重构消费体验等。每个企业都将走向数据公司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完成消费者的可识别、可触达、可洞察、可服</w:t>
      </w:r>
      <w:r w:rsidRPr="00266632">
        <w:rPr>
          <w:rFonts w:ascii="Times New Roman" w:hAnsi="Times New Roman" w:cs="Times New Roman" w:hint="eastAsia"/>
        </w:rPr>
        <w:t>务。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新零售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概念说明</w:t>
      </w:r>
      <w:r>
        <w:rPr>
          <w:rFonts w:ascii="Times New Roman" w:hAnsi="Times New Roman" w:cs="Times New Roman"/>
        </w:rPr>
        <w:t xml:space="preserve">   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联系是多样的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应该善于具体分析和把握联系的各种条件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联系是客观的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但我们可以改变事物原有的状态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建立新的联系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要掌握系统优化的方法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用综合思维方法认识事物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要掌握系统优化的方法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着眼于事物的整体性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湖北襄阳五校联考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7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11</w:t>
      </w:r>
      <w:r w:rsidRPr="0026663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世界人工智能大会云端峰会落下帷幕。当前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AI</w:t>
      </w:r>
      <w:r w:rsidRPr="00266632">
        <w:rPr>
          <w:rFonts w:ascii="Times New Roman" w:hAnsi="Times New Roman" w:cs="Times New Roman"/>
        </w:rPr>
        <w:t>医疗、智慧家庭、自动驾驶、智能交易等人</w:t>
      </w:r>
      <w:r w:rsidRPr="00266632">
        <w:rPr>
          <w:rFonts w:ascii="Times New Roman" w:hAnsi="Times New Roman" w:cs="Times New Roman" w:hint="eastAsia"/>
        </w:rPr>
        <w:t>工智能的发展不断颠覆企业的商业模式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也在改变我们的生活方式。人工智能作为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加速器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已涉足医疗、金融、交通、新闻等各行各业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可以有效解决传统行业面临的问题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发挥大数据的价值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赋能传统产业发展。对上述材料分析正确的是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事物间的联系是客观的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与人的意识无关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把握联系的多样性是正确认识和有效利用事物的前提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人类可以基于自身需要建立事物之间的新联系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任何事物都处在普遍联系之中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河南焦作模拟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在一系列政策的扶持下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区块链技术在我国迅速发展并与各行各业深度融合。对于区块链的认识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我们既要讲当前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更要讲长远；既要看国内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更要看全球；既要防风险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更要促发展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特别对于其在建设网络强国、发展数字经济、助力经济社会发展等方面的作用更要有深刻、系统、完整的认识。材料蕴含的辩证法道理有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把握联系的多样性对于正确认识事物具有重要意义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系统优化的方法是着眼于事物整体性的重要方法论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关键部分的功能在一定条件下可以决定整体的功能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事物固有联系对事物的存在和发展起积极推动作用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年是全面建成小康社会和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十三五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规划收官之年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也是谋划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十四五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规划的关键之年。历史赋予了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十三五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规划以双重任务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既要为此前的中长期规划圆满收官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又必须面向未来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为实现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十四五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规划和二</w:t>
      </w:r>
      <w:r w:rsidRPr="00266632">
        <w:rPr>
          <w:rFonts w:hAnsi="宋体" w:cs="Times New Roman"/>
        </w:rPr>
        <w:t>○</w:t>
      </w:r>
      <w:r w:rsidRPr="00266632">
        <w:rPr>
          <w:rFonts w:ascii="Times New Roman" w:hAnsi="Times New Roman" w:cs="Times New Roman"/>
        </w:rPr>
        <w:t>三五年远景目标做好铺垫。这说明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不能忽视事物前后相继的历史联系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要重视事物之间相互联系的中间环节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任何事物之间都存在联系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要根据人的需要建立新的具体的联系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2020·</w:t>
      </w:r>
      <w:r w:rsidRPr="00266632">
        <w:rPr>
          <w:rFonts w:ascii="Times New Roman" w:eastAsia="楷体_GB2312" w:hAnsi="Times New Roman" w:cs="Times New Roman"/>
        </w:rPr>
        <w:t>江苏卷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18</w:t>
      </w:r>
      <w:r w:rsidRPr="00266632">
        <w:rPr>
          <w:rFonts w:ascii="Times New Roman" w:hAnsi="Times New Roman" w:cs="Times New Roman"/>
        </w:rPr>
        <w:t>世纪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科学在发现自然规律方面成就斐然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以至于很多人认为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已经没有什么真理可以发现了</w:t>
      </w:r>
      <w:r w:rsidRPr="00266632">
        <w:rPr>
          <w:rFonts w:hAnsi="宋体" w:cs="Times New Roman"/>
        </w:rPr>
        <w:t>……</w:t>
      </w:r>
      <w:r w:rsidRPr="00266632">
        <w:rPr>
          <w:rFonts w:ascii="Times New Roman" w:hAnsi="Times New Roman" w:cs="Times New Roman"/>
        </w:rPr>
        <w:t>像钟表一样有序运转的世界观完全取代了混乱的世界观。该观点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肯定了追求真理的过程不是一帆风顺的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肯定了自然科学已完成发现真理的任务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否认了真理是主观与客观相符合的认识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否认了真理会在发展中不断地超越自身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《中共中央关于制定国民经济和社会发展第十四个五年规划和二</w:t>
      </w:r>
      <w:r w:rsidRPr="00266632">
        <w:rPr>
          <w:rFonts w:hAnsi="宋体" w:cs="Times New Roman"/>
        </w:rPr>
        <w:t>○</w:t>
      </w:r>
      <w:r w:rsidRPr="00266632">
        <w:rPr>
          <w:rFonts w:ascii="Times New Roman" w:hAnsi="Times New Roman" w:cs="Times New Roman"/>
        </w:rPr>
        <w:t>三五年远景</w:t>
      </w:r>
      <w:r w:rsidRPr="00266632">
        <w:rPr>
          <w:rFonts w:ascii="Times New Roman" w:hAnsi="Times New Roman" w:cs="Times New Roman" w:hint="eastAsia"/>
        </w:rPr>
        <w:t>目标的建议》明确指出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保持香港长期繁荣稳定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支持特别行政区巩固提升竞争优势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支持香港更好融入国家发展大局。对正处于由乱转治历史新起点的香港来说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这无疑是极大的鼓励与支持。这表明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坚定的意志是想问题、办事情的前提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整体统率着部分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部分要服从和服务于整体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意识推动人们改造世界的实践活动顺利进行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事物发展的道路是曲折的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要勇敢面对挫折与考验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面对突如其来的严重疫情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党中央统</w:t>
      </w:r>
      <w:r w:rsidRPr="00266632">
        <w:rPr>
          <w:rFonts w:ascii="Times New Roman" w:eastAsia="仿宋_GB2312" w:hAnsi="Times New Roman" w:cs="Times New Roman" w:hint="eastAsia"/>
        </w:rPr>
        <w:t>揽全局、果断决策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以非常之举应对非常之事。党中央坚持把人民生命安全和身体健康放在第一位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第一时间实施集中统一领导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确定集中患</w:t>
      </w:r>
      <w:r w:rsidRPr="00266632">
        <w:rPr>
          <w:rFonts w:ascii="Times New Roman" w:eastAsia="仿宋_GB2312" w:hAnsi="Times New Roman" w:cs="Times New Roman" w:hint="eastAsia"/>
        </w:rPr>
        <w:lastRenderedPageBreak/>
        <w:t>者、集中专家、集中资源、集中救治的救治要求。疫情初期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武汉和湖北是疫情防控阻击战的主战场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中央提出武汉胜则湖北胜、湖北胜则全国胜。各级党委和政府、各部门各单位各方面闻令而动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全国农村、社区、企业、医疗卫生机构、科研机构、学校、军营各就各位。在党中央的坚强领导下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全国迅速形成统一指挥、全面部署、立体防控的战略布局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有效遏制了疫情大面积蔓延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有力改变了病毒传播的危险进程。中国服从世卫组织的统一协调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同世界各国携手合作、共克时艰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为全球抗疫贡献了智慧和力量。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运用联系的观点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说明我国是如何应对新型冠状病毒肺炎疫情的。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粤港澳大湾区建设是粤港澳三地基于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一国两制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在更高层面、更大范围的一种地区融合。粤港澳大湾区的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9</w:t>
      </w:r>
      <w:r w:rsidRPr="00266632">
        <w:rPr>
          <w:rFonts w:ascii="Times New Roman" w:eastAsia="仿宋_GB2312" w:hAnsi="Times New Roman" w:cs="Times New Roman"/>
        </w:rPr>
        <w:t>＋</w:t>
      </w:r>
      <w:r w:rsidRPr="00266632">
        <w:rPr>
          <w:rFonts w:ascii="Times New Roman" w:eastAsia="仿宋_GB2312" w:hAnsi="Times New Roman" w:cs="Times New Roman"/>
        </w:rPr>
        <w:t>2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城市群都是粤语区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文化上同宗同源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经济差距相对较小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经济发展动能基本一致。立足于国家大局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每个城市都在积极发展本地的经济。从这个角度来讲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大湾区内部一体化比欧盟更具条件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向心力更强。粤港澳大湾区是全球经济发展最具活力的地区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也肩负着</w:t>
      </w:r>
      <w:r w:rsidRPr="00266632">
        <w:rPr>
          <w:rFonts w:hAnsi="宋体" w:cs="Times New Roman" w:hint="eastAsia"/>
        </w:rPr>
        <w:t>“‘</w:t>
      </w:r>
      <w:r w:rsidRPr="00266632">
        <w:rPr>
          <w:rFonts w:ascii="Times New Roman" w:eastAsia="仿宋_GB2312" w:hAnsi="Times New Roman" w:cs="Times New Roman" w:hint="eastAsia"/>
        </w:rPr>
        <w:t>一带一路</w:t>
      </w:r>
      <w:r w:rsidRPr="00266632">
        <w:rPr>
          <w:rFonts w:hAnsi="宋体" w:cs="Times New Roman" w:hint="eastAsia"/>
        </w:rPr>
        <w:t>’</w:t>
      </w:r>
      <w:r w:rsidRPr="00266632">
        <w:rPr>
          <w:rFonts w:ascii="Times New Roman" w:eastAsia="仿宋_GB2312" w:hAnsi="Times New Roman" w:cs="Times New Roman" w:hint="eastAsia"/>
        </w:rPr>
        <w:t>战略支撑区域</w:t>
      </w:r>
      <w:r w:rsidRPr="00266632">
        <w:rPr>
          <w:rFonts w:hAnsi="宋体" w:cs="Times New Roman" w:hint="eastAsia"/>
        </w:rPr>
        <w:t>”“</w:t>
      </w:r>
      <w:r w:rsidRPr="00266632">
        <w:rPr>
          <w:rFonts w:ascii="Times New Roman" w:eastAsia="仿宋_GB2312" w:hAnsi="Times New Roman" w:cs="Times New Roman" w:hint="eastAsia"/>
        </w:rPr>
        <w:t>世界级竞争力的创新中心</w:t>
      </w:r>
      <w:r w:rsidRPr="00266632">
        <w:rPr>
          <w:rFonts w:hAnsi="宋体" w:cs="Times New Roman" w:hint="eastAsia"/>
        </w:rPr>
        <w:t>”“</w:t>
      </w:r>
      <w:r w:rsidRPr="00266632">
        <w:rPr>
          <w:rFonts w:ascii="Times New Roman" w:eastAsia="仿宋_GB2312" w:hAnsi="Times New Roman" w:cs="Times New Roman" w:hint="eastAsia"/>
        </w:rPr>
        <w:t>促进港澳长期繁荣稳定的重要保障</w:t>
      </w:r>
      <w:r w:rsidRPr="00266632">
        <w:rPr>
          <w:rFonts w:hAnsi="宋体" w:cs="Times New Roman" w:hint="eastAsia"/>
        </w:rPr>
        <w:t>”“</w:t>
      </w:r>
      <w:r w:rsidRPr="00266632">
        <w:rPr>
          <w:rFonts w:ascii="Times New Roman" w:eastAsia="仿宋_GB2312" w:hAnsi="Times New Roman" w:cs="Times New Roman" w:hint="eastAsia"/>
        </w:rPr>
        <w:t>世界级城市群与经济增长重要引擎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的重要历史使命。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运用整体与部分的辩证关系相关知识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分析如何正确处理粤港澳大湾区建设与国家发展之间的关系。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D9680A" w:rsidRDefault="00D9680A" w:rsidP="00D9680A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小康不小康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关键看老乡</w:t>
      </w:r>
      <w:r w:rsidRPr="00266632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贫困地区的老乡实现脱贫致富是事关</w:t>
      </w:r>
      <w:r w:rsidRPr="00266632">
        <w:rPr>
          <w:rFonts w:ascii="Times New Roman" w:eastAsia="仿宋_GB2312" w:hAnsi="Times New Roman" w:cs="Times New Roman"/>
        </w:rPr>
        <w:t>2020</w:t>
      </w:r>
      <w:r w:rsidRPr="00266632">
        <w:rPr>
          <w:rFonts w:ascii="Times New Roman" w:eastAsia="仿宋_GB2312" w:hAnsi="Times New Roman" w:cs="Times New Roman"/>
        </w:rPr>
        <w:t>年能否实现全面建成小康社会的大事。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S</w:t>
      </w:r>
      <w:r w:rsidRPr="00266632">
        <w:rPr>
          <w:rFonts w:ascii="Times New Roman" w:eastAsia="仿宋_GB2312" w:hAnsi="Times New Roman" w:cs="Times New Roman"/>
        </w:rPr>
        <w:t>村属于深度贫</w:t>
      </w:r>
      <w:r w:rsidRPr="00266632">
        <w:rPr>
          <w:rFonts w:ascii="Times New Roman" w:eastAsia="仿宋_GB2312" w:hAnsi="Times New Roman" w:cs="Times New Roman" w:hint="eastAsia"/>
        </w:rPr>
        <w:t>困村。近两年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有关政府按照乡村振兴战略的产业兴旺、生态宜居、乡风文明、治理有效、生活富裕的总要求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把脱贫攻坚工作做细、做实。政府在引领村民脱贫攻坚中拿出良策实招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多措并举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真抓实干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聚焦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两不愁、三保障</w:t>
      </w:r>
      <w:r w:rsidRPr="00266632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严格落实精准脱贫基本方略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扎实做好党建共建、产业扶贫、生态环境、扶志扶智等工作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正确处理了长期目标和短期目标、顶层设计和基层探索、充分发挥市场和政府作用、增强群众获得感和适应发展阶段的关系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使</w:t>
      </w:r>
      <w:r w:rsidRPr="00266632">
        <w:rPr>
          <w:rFonts w:ascii="Times New Roman" w:eastAsia="仿宋_GB2312" w:hAnsi="Times New Roman" w:cs="Times New Roman"/>
        </w:rPr>
        <w:t>S</w:t>
      </w:r>
      <w:r w:rsidRPr="00266632">
        <w:rPr>
          <w:rFonts w:ascii="Times New Roman" w:eastAsia="仿宋_GB2312" w:hAnsi="Times New Roman" w:cs="Times New Roman"/>
        </w:rPr>
        <w:t>村脱贫效果明显。</w:t>
      </w:r>
      <w:r w:rsidRPr="00266632">
        <w:rPr>
          <w:rFonts w:ascii="Times New Roman" w:eastAsia="仿宋_GB2312" w:hAnsi="Times New Roman" w:cs="Times New Roman"/>
        </w:rPr>
        <w:t>2019</w:t>
      </w:r>
      <w:r w:rsidRPr="00266632">
        <w:rPr>
          <w:rFonts w:ascii="Times New Roman" w:eastAsia="仿宋_GB2312" w:hAnsi="Times New Roman" w:cs="Times New Roman"/>
        </w:rPr>
        <w:t>年年底该村消灭了贫困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实现脱贫出列。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结合上述材料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运用联系知识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谈谈</w:t>
      </w:r>
      <w:r w:rsidRPr="00266632">
        <w:rPr>
          <w:rFonts w:ascii="Times New Roman" w:hAnsi="Times New Roman" w:cs="Times New Roman"/>
        </w:rPr>
        <w:t>S</w:t>
      </w:r>
      <w:r w:rsidRPr="00266632">
        <w:rPr>
          <w:rFonts w:ascii="Times New Roman" w:hAnsi="Times New Roman" w:cs="Times New Roman"/>
        </w:rPr>
        <w:t>村脱贫</w:t>
      </w:r>
      <w:r w:rsidRPr="00266632">
        <w:rPr>
          <w:rFonts w:ascii="Times New Roman" w:hAnsi="Times New Roman" w:cs="Times New Roman" w:hint="eastAsia"/>
        </w:rPr>
        <w:t>措施对其他地区脱贫的哲学启示。</w:t>
      </w: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D9680A" w:rsidRDefault="00D9680A" w:rsidP="00D9680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94064" w:rsidRPr="00D9680A" w:rsidRDefault="00E94064">
      <w:bookmarkStart w:id="0" w:name="_GoBack"/>
      <w:bookmarkEnd w:id="0"/>
    </w:p>
    <w:sectPr w:rsidR="00E94064" w:rsidRPr="00D9680A" w:rsidSect="001E4D5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C38" w:rsidRDefault="00F32C38" w:rsidP="00F32C38">
      <w:r>
        <w:separator/>
      </w:r>
    </w:p>
  </w:endnote>
  <w:endnote w:type="continuationSeparator" w:id="1">
    <w:p w:rsidR="00F32C38" w:rsidRDefault="00F32C38" w:rsidP="00F32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C38" w:rsidRDefault="00F32C38" w:rsidP="00F32C38">
      <w:r>
        <w:separator/>
      </w:r>
    </w:p>
  </w:footnote>
  <w:footnote w:type="continuationSeparator" w:id="1">
    <w:p w:rsidR="00F32C38" w:rsidRDefault="00F32C38" w:rsidP="00F32C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C38" w:rsidRPr="00F32C38" w:rsidRDefault="00F32C38" w:rsidP="00F32C3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80A"/>
    <w:rsid w:val="001E4D5F"/>
    <w:rsid w:val="00D9680A"/>
    <w:rsid w:val="00E94064"/>
    <w:rsid w:val="00F32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D5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968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9680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D9680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D9680A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F32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32C3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32C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32C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968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9680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D9680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D9680A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2821</Characters>
  <Application>Microsoft Office Word</Application>
  <DocSecurity>0</DocSecurity>
  <Lines>23</Lines>
  <Paragraphs>6</Paragraphs>
  <ScaleCrop>false</ScaleCrop>
  <Company>微软中国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2021-06-28T02:42:00Z</dcterms:created>
  <dcterms:modified xsi:type="dcterms:W3CDTF">2021-09-03T10:46:00Z</dcterms:modified>
</cp:coreProperties>
</file>